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95E" w:rsidRDefault="00CA1BAB" w:rsidP="00CA1BAB">
      <w:pPr>
        <w:jc w:val="center"/>
      </w:pPr>
      <w:r>
        <w:t>VICTOR VALLY GEM AND MINERAL CLUB’S BY-LAWS</w:t>
      </w:r>
    </w:p>
    <w:p w:rsidR="00841045" w:rsidRDefault="007C5402" w:rsidP="00CA1BAB">
      <w:pPr>
        <w:jc w:val="center"/>
      </w:pPr>
      <w:r>
        <w:t xml:space="preserve">Revised </w:t>
      </w:r>
      <w:r w:rsidR="00841045">
        <w:t>March 24, 2012</w:t>
      </w:r>
    </w:p>
    <w:tbl>
      <w:tblPr>
        <w:tblStyle w:val="TableGrid"/>
        <w:tblW w:w="0" w:type="auto"/>
        <w:tblLook w:val="04A0"/>
      </w:tblPr>
      <w:tblGrid>
        <w:gridCol w:w="1278"/>
        <w:gridCol w:w="1260"/>
        <w:gridCol w:w="1800"/>
        <w:gridCol w:w="10278"/>
      </w:tblGrid>
      <w:tr w:rsidR="00C52C5F" w:rsidTr="00C52C5F">
        <w:tc>
          <w:tcPr>
            <w:tcW w:w="1278" w:type="dxa"/>
          </w:tcPr>
          <w:p w:rsidR="00C52C5F" w:rsidRDefault="00C52C5F" w:rsidP="00C52C5F">
            <w:pPr>
              <w:jc w:val="center"/>
            </w:pPr>
            <w:r>
              <w:t>ARTICLE</w:t>
            </w:r>
          </w:p>
        </w:tc>
        <w:tc>
          <w:tcPr>
            <w:tcW w:w="1260" w:type="dxa"/>
          </w:tcPr>
          <w:p w:rsidR="00C52C5F" w:rsidRDefault="00C52C5F" w:rsidP="00C52C5F">
            <w:pPr>
              <w:jc w:val="center"/>
            </w:pPr>
            <w:r>
              <w:t>SECTION</w:t>
            </w:r>
          </w:p>
        </w:tc>
        <w:tc>
          <w:tcPr>
            <w:tcW w:w="1800" w:type="dxa"/>
          </w:tcPr>
          <w:p w:rsidR="00C52C5F" w:rsidRDefault="00C52C5F" w:rsidP="00C52C5F">
            <w:pPr>
              <w:jc w:val="center"/>
            </w:pPr>
            <w:r>
              <w:t>TITLE</w:t>
            </w:r>
          </w:p>
        </w:tc>
        <w:tc>
          <w:tcPr>
            <w:tcW w:w="10278" w:type="dxa"/>
          </w:tcPr>
          <w:p w:rsidR="00C52C5F" w:rsidRDefault="00C52C5F" w:rsidP="00C52C5F">
            <w:pPr>
              <w:jc w:val="center"/>
            </w:pPr>
            <w:r>
              <w:t>BY-LAW</w:t>
            </w:r>
          </w:p>
        </w:tc>
      </w:tr>
      <w:tr w:rsidR="00C52C5F" w:rsidTr="00C52C5F">
        <w:tc>
          <w:tcPr>
            <w:tcW w:w="1278" w:type="dxa"/>
          </w:tcPr>
          <w:p w:rsidR="00C52C5F" w:rsidRDefault="00C52C5F" w:rsidP="00C52C5F">
            <w:r>
              <w:t>IV</w:t>
            </w:r>
          </w:p>
        </w:tc>
        <w:tc>
          <w:tcPr>
            <w:tcW w:w="1260" w:type="dxa"/>
          </w:tcPr>
          <w:p w:rsidR="00C52C5F" w:rsidRDefault="00C52C5F" w:rsidP="00C52C5F">
            <w:r>
              <w:t>1a</w:t>
            </w:r>
          </w:p>
        </w:tc>
        <w:tc>
          <w:tcPr>
            <w:tcW w:w="1800" w:type="dxa"/>
          </w:tcPr>
          <w:p w:rsidR="00C52C5F" w:rsidRDefault="00C52C5F" w:rsidP="00C52C5F">
            <w:r>
              <w:t>Membership</w:t>
            </w:r>
          </w:p>
        </w:tc>
        <w:tc>
          <w:tcPr>
            <w:tcW w:w="10278" w:type="dxa"/>
          </w:tcPr>
          <w:p w:rsidR="00C52C5F" w:rsidRDefault="00C52C5F" w:rsidP="00C52C5F">
            <w:r>
              <w:t xml:space="preserve">Any adult may become a member by making a written application and being approved by the board and pay their dues for the fiscal year plus a name tag.  If the new member is accepted for membership at the June regular meeting </w:t>
            </w:r>
            <w:r w:rsidR="00841045">
              <w:t>or thereafter the dues for the balance of the current fiscal year shall be reduced to (50) fifty percent of the normal fee.  Dues for junior members shall be $5.00 per year.</w:t>
            </w:r>
          </w:p>
        </w:tc>
      </w:tr>
      <w:tr w:rsidR="00841045" w:rsidTr="00C52C5F">
        <w:tc>
          <w:tcPr>
            <w:tcW w:w="1278" w:type="dxa"/>
          </w:tcPr>
          <w:p w:rsidR="00841045" w:rsidRDefault="00841045" w:rsidP="00C52C5F">
            <w:r>
              <w:t>IV</w:t>
            </w:r>
          </w:p>
        </w:tc>
        <w:tc>
          <w:tcPr>
            <w:tcW w:w="1260" w:type="dxa"/>
          </w:tcPr>
          <w:p w:rsidR="00841045" w:rsidRDefault="00841045" w:rsidP="00C52C5F">
            <w:r>
              <w:t>2a</w:t>
            </w:r>
          </w:p>
        </w:tc>
        <w:tc>
          <w:tcPr>
            <w:tcW w:w="1800" w:type="dxa"/>
          </w:tcPr>
          <w:p w:rsidR="00841045" w:rsidRDefault="00841045" w:rsidP="00C52C5F">
            <w:r>
              <w:t>Membership</w:t>
            </w:r>
          </w:p>
        </w:tc>
        <w:tc>
          <w:tcPr>
            <w:tcW w:w="10278" w:type="dxa"/>
          </w:tcPr>
          <w:p w:rsidR="00841045" w:rsidRDefault="00841045" w:rsidP="00841045">
            <w:r>
              <w:t>All applications shall be writing and shall be signed by the applicant and submitted to the board.  Upon approval and acceptance by the board, payment of dues, and the badge fee, the applicant will be become a member. They will be presented at the next general meeting to the membership.</w:t>
            </w:r>
          </w:p>
        </w:tc>
      </w:tr>
      <w:tr w:rsidR="00841045" w:rsidTr="00C52C5F">
        <w:tc>
          <w:tcPr>
            <w:tcW w:w="1278" w:type="dxa"/>
          </w:tcPr>
          <w:p w:rsidR="00841045" w:rsidRPr="006108A1" w:rsidRDefault="00841045" w:rsidP="00C52C5F">
            <w:r w:rsidRPr="006108A1">
              <w:t>IV</w:t>
            </w:r>
          </w:p>
        </w:tc>
        <w:tc>
          <w:tcPr>
            <w:tcW w:w="1260" w:type="dxa"/>
          </w:tcPr>
          <w:p w:rsidR="00841045" w:rsidRPr="006108A1" w:rsidRDefault="00841045" w:rsidP="00C52C5F">
            <w:r w:rsidRPr="006108A1">
              <w:t>2b</w:t>
            </w:r>
          </w:p>
        </w:tc>
        <w:tc>
          <w:tcPr>
            <w:tcW w:w="1800" w:type="dxa"/>
          </w:tcPr>
          <w:p w:rsidR="00841045" w:rsidRPr="006108A1" w:rsidRDefault="00841045" w:rsidP="00C52C5F">
            <w:r w:rsidRPr="006108A1">
              <w:t>Membership</w:t>
            </w:r>
          </w:p>
        </w:tc>
        <w:tc>
          <w:tcPr>
            <w:tcW w:w="10278" w:type="dxa"/>
          </w:tcPr>
          <w:p w:rsidR="00841045" w:rsidRDefault="00841045" w:rsidP="00841045">
            <w:r>
              <w:t xml:space="preserve">The minimum age for membership </w:t>
            </w:r>
            <w:r w:rsidR="00F23229">
              <w:t>is (10) ten years.  Those between (10) ten and (18) eighteen years of age will be junior members without voting privileges.</w:t>
            </w:r>
          </w:p>
        </w:tc>
      </w:tr>
      <w:tr w:rsidR="00F23229" w:rsidTr="00C52C5F">
        <w:tc>
          <w:tcPr>
            <w:tcW w:w="1278" w:type="dxa"/>
          </w:tcPr>
          <w:p w:rsidR="00F23229" w:rsidRPr="006108A1" w:rsidRDefault="00F23229" w:rsidP="00C52C5F">
            <w:r w:rsidRPr="006108A1">
              <w:t>V</w:t>
            </w:r>
          </w:p>
        </w:tc>
        <w:tc>
          <w:tcPr>
            <w:tcW w:w="1260" w:type="dxa"/>
          </w:tcPr>
          <w:p w:rsidR="00F23229" w:rsidRPr="006108A1" w:rsidRDefault="00F23229" w:rsidP="00C52C5F">
            <w:r w:rsidRPr="006108A1">
              <w:t>3</w:t>
            </w:r>
          </w:p>
        </w:tc>
        <w:tc>
          <w:tcPr>
            <w:tcW w:w="1800" w:type="dxa"/>
          </w:tcPr>
          <w:p w:rsidR="00F23229" w:rsidRPr="006108A1" w:rsidRDefault="00F23229" w:rsidP="00C52C5F">
            <w:r w:rsidRPr="006108A1">
              <w:t>Dues</w:t>
            </w:r>
          </w:p>
        </w:tc>
        <w:tc>
          <w:tcPr>
            <w:tcW w:w="10278" w:type="dxa"/>
          </w:tcPr>
          <w:p w:rsidR="00F23229" w:rsidRDefault="00F23229" w:rsidP="00841045">
            <w:r>
              <w:t>Members who have not paid their dues after the November business meeting shall be notified in writing.  If payment of dues is not made before the close of the December meeting, the member will be automatically dropped from membership and the Federation notified of this fact.</w:t>
            </w:r>
          </w:p>
        </w:tc>
      </w:tr>
      <w:tr w:rsidR="00F23229" w:rsidTr="00C52C5F">
        <w:tc>
          <w:tcPr>
            <w:tcW w:w="1278" w:type="dxa"/>
          </w:tcPr>
          <w:p w:rsidR="00F23229" w:rsidRPr="00F23229" w:rsidRDefault="00F23229" w:rsidP="00C52C5F">
            <w:r w:rsidRPr="00F23229">
              <w:t>V</w:t>
            </w:r>
          </w:p>
        </w:tc>
        <w:tc>
          <w:tcPr>
            <w:tcW w:w="1260" w:type="dxa"/>
          </w:tcPr>
          <w:p w:rsidR="00F23229" w:rsidRPr="00F23229" w:rsidRDefault="00F23229" w:rsidP="00C52C5F">
            <w:r>
              <w:t>4</w:t>
            </w:r>
          </w:p>
        </w:tc>
        <w:tc>
          <w:tcPr>
            <w:tcW w:w="1800" w:type="dxa"/>
          </w:tcPr>
          <w:p w:rsidR="00F23229" w:rsidRPr="00F23229" w:rsidRDefault="00F23229" w:rsidP="00C52C5F">
            <w:r>
              <w:t>Dues</w:t>
            </w:r>
          </w:p>
        </w:tc>
        <w:tc>
          <w:tcPr>
            <w:tcW w:w="10278" w:type="dxa"/>
          </w:tcPr>
          <w:p w:rsidR="00F23229" w:rsidRDefault="00F23229" w:rsidP="00841045">
            <w:r>
              <w:t>If a member is dropped from the rolls for non-payment of dues he/she may reenter the organization after approval of the board with payment of the current year dues and a $5.00 late fee.</w:t>
            </w:r>
          </w:p>
        </w:tc>
      </w:tr>
    </w:tbl>
    <w:p w:rsidR="00CA1BAB" w:rsidRDefault="00CA1BAB" w:rsidP="00C52C5F"/>
    <w:p w:rsidR="007C5402" w:rsidRDefault="007C5402" w:rsidP="007C5402">
      <w:pPr>
        <w:jc w:val="center"/>
      </w:pPr>
      <w:r>
        <w:t>STANDING RULES</w:t>
      </w:r>
    </w:p>
    <w:p w:rsidR="007C5402" w:rsidRDefault="007C5402" w:rsidP="007C5402">
      <w:pPr>
        <w:jc w:val="center"/>
      </w:pPr>
      <w:r>
        <w:t>Revised March 24, 2012</w:t>
      </w:r>
    </w:p>
    <w:tbl>
      <w:tblPr>
        <w:tblStyle w:val="TableGrid"/>
        <w:tblW w:w="0" w:type="auto"/>
        <w:tblLook w:val="04A0"/>
      </w:tblPr>
      <w:tblGrid>
        <w:gridCol w:w="4872"/>
        <w:gridCol w:w="4872"/>
        <w:gridCol w:w="4872"/>
      </w:tblGrid>
      <w:tr w:rsidR="007C5402" w:rsidTr="007C5402">
        <w:tc>
          <w:tcPr>
            <w:tcW w:w="4872" w:type="dxa"/>
          </w:tcPr>
          <w:p w:rsidR="007C5402" w:rsidRDefault="007C5402" w:rsidP="007C5402">
            <w:pPr>
              <w:jc w:val="center"/>
            </w:pPr>
            <w:r>
              <w:t>ARTICLE #</w:t>
            </w:r>
          </w:p>
        </w:tc>
        <w:tc>
          <w:tcPr>
            <w:tcW w:w="4872" w:type="dxa"/>
          </w:tcPr>
          <w:p w:rsidR="007C5402" w:rsidRDefault="007C5402" w:rsidP="007C5402">
            <w:pPr>
              <w:jc w:val="center"/>
            </w:pPr>
            <w:r>
              <w:t>TITLE</w:t>
            </w:r>
          </w:p>
        </w:tc>
        <w:tc>
          <w:tcPr>
            <w:tcW w:w="4872" w:type="dxa"/>
          </w:tcPr>
          <w:p w:rsidR="007C5402" w:rsidRDefault="007C5402" w:rsidP="007C5402">
            <w:pPr>
              <w:jc w:val="center"/>
            </w:pPr>
            <w:r>
              <w:t>STANDING RULE</w:t>
            </w:r>
          </w:p>
        </w:tc>
      </w:tr>
      <w:tr w:rsidR="007C5402" w:rsidTr="007C5402">
        <w:tc>
          <w:tcPr>
            <w:tcW w:w="4872" w:type="dxa"/>
          </w:tcPr>
          <w:p w:rsidR="007C5402" w:rsidRDefault="007C5402" w:rsidP="007C5402"/>
        </w:tc>
        <w:tc>
          <w:tcPr>
            <w:tcW w:w="4872" w:type="dxa"/>
          </w:tcPr>
          <w:p w:rsidR="007C5402" w:rsidRDefault="007C5402" w:rsidP="007C5402"/>
        </w:tc>
        <w:tc>
          <w:tcPr>
            <w:tcW w:w="4872" w:type="dxa"/>
          </w:tcPr>
          <w:p w:rsidR="007C5402" w:rsidRDefault="007C5402" w:rsidP="007C5402"/>
        </w:tc>
      </w:tr>
    </w:tbl>
    <w:p w:rsidR="007C5402" w:rsidRDefault="007C5402" w:rsidP="007C5402">
      <w:pPr>
        <w:jc w:val="center"/>
      </w:pPr>
      <w:r>
        <w:t xml:space="preserve"> </w:t>
      </w:r>
    </w:p>
    <w:sectPr w:rsidR="007C5402" w:rsidSect="00CA1BAB">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0"/>
  <w:displayHorizontalDrawingGridEvery w:val="2"/>
  <w:displayVerticalDrawingGridEvery w:val="2"/>
  <w:characterSpacingControl w:val="doNotCompress"/>
  <w:compat/>
  <w:rsids>
    <w:rsidRoot w:val="00CA1BAB"/>
    <w:rsid w:val="00067A18"/>
    <w:rsid w:val="000D195E"/>
    <w:rsid w:val="00424612"/>
    <w:rsid w:val="004B1414"/>
    <w:rsid w:val="006108A1"/>
    <w:rsid w:val="007617D2"/>
    <w:rsid w:val="007C5402"/>
    <w:rsid w:val="00841045"/>
    <w:rsid w:val="008C5839"/>
    <w:rsid w:val="00C2552C"/>
    <w:rsid w:val="00C52C5F"/>
    <w:rsid w:val="00CA1BAB"/>
    <w:rsid w:val="00CD10D5"/>
    <w:rsid w:val="00E32A34"/>
    <w:rsid w:val="00F232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9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C5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Debbie</cp:lastModifiedBy>
  <cp:revision>3</cp:revision>
  <dcterms:created xsi:type="dcterms:W3CDTF">2012-07-16T22:46:00Z</dcterms:created>
  <dcterms:modified xsi:type="dcterms:W3CDTF">2012-11-07T02:35:00Z</dcterms:modified>
</cp:coreProperties>
</file>